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B2" w:rsidRPr="002E46CD" w:rsidRDefault="002E46CD" w:rsidP="00D5243E">
      <w:pPr>
        <w:rPr>
          <w:rFonts w:asciiTheme="minorHAnsi" w:hAnsiTheme="minorHAnsi"/>
          <w:bCs/>
          <w:sz w:val="24"/>
          <w:szCs w:val="24"/>
        </w:rPr>
      </w:pPr>
      <w:r w:rsidRPr="002E46CD">
        <w:rPr>
          <w:rFonts w:asciiTheme="minorHAnsi" w:hAnsiTheme="minorHAnsi"/>
          <w:bCs/>
          <w:sz w:val="24"/>
          <w:szCs w:val="24"/>
        </w:rPr>
        <w:t>Helsinki 7.12.2017</w:t>
      </w:r>
    </w:p>
    <w:p w:rsidR="002E46CD" w:rsidRPr="002E46CD" w:rsidRDefault="002E46CD" w:rsidP="00D5243E">
      <w:pPr>
        <w:rPr>
          <w:rFonts w:asciiTheme="minorHAnsi" w:hAnsiTheme="minorHAnsi"/>
          <w:b/>
          <w:bCs/>
          <w:sz w:val="24"/>
          <w:szCs w:val="24"/>
        </w:rPr>
      </w:pPr>
    </w:p>
    <w:p w:rsidR="002E46CD" w:rsidRPr="002E46CD" w:rsidRDefault="002E46CD" w:rsidP="00D5243E">
      <w:pPr>
        <w:rPr>
          <w:rFonts w:asciiTheme="minorHAnsi" w:hAnsiTheme="minorHAnsi"/>
          <w:b/>
          <w:bCs/>
          <w:sz w:val="24"/>
          <w:szCs w:val="24"/>
        </w:rPr>
      </w:pPr>
    </w:p>
    <w:p w:rsidR="00DB56CD" w:rsidRDefault="00DB56CD" w:rsidP="00DB56CD">
      <w:pPr>
        <w:rPr>
          <w:b/>
          <w:bCs/>
          <w:sz w:val="24"/>
          <w:szCs w:val="24"/>
        </w:rPr>
      </w:pPr>
      <w:r>
        <w:rPr>
          <w:b/>
          <w:bCs/>
          <w:sz w:val="24"/>
          <w:szCs w:val="24"/>
        </w:rPr>
        <w:t>Valinnanvapaus erikoissairaanhoidossa edellyttää olennaisia muutoksia lakiluonnokseen</w:t>
      </w:r>
    </w:p>
    <w:p w:rsidR="00D5243E" w:rsidRPr="002E46CD" w:rsidRDefault="00D5243E" w:rsidP="00D5243E">
      <w:pPr>
        <w:rPr>
          <w:rFonts w:asciiTheme="minorHAnsi" w:hAnsiTheme="minorHAnsi"/>
          <w:sz w:val="24"/>
          <w:szCs w:val="24"/>
        </w:rPr>
      </w:pPr>
      <w:bookmarkStart w:id="0" w:name="_GoBack"/>
      <w:bookmarkEnd w:id="0"/>
    </w:p>
    <w:p w:rsidR="00D5243E" w:rsidRPr="002E46CD" w:rsidRDefault="00D5243E" w:rsidP="00D5243E">
      <w:pPr>
        <w:rPr>
          <w:rFonts w:asciiTheme="minorHAnsi" w:hAnsiTheme="minorHAnsi"/>
          <w:sz w:val="24"/>
          <w:szCs w:val="24"/>
        </w:rPr>
      </w:pPr>
    </w:p>
    <w:p w:rsidR="00D5243E" w:rsidRPr="002E46CD" w:rsidRDefault="002E46CD" w:rsidP="004E56B2">
      <w:pPr>
        <w:jc w:val="both"/>
        <w:rPr>
          <w:rFonts w:asciiTheme="minorHAnsi" w:hAnsiTheme="minorHAnsi"/>
          <w:sz w:val="24"/>
          <w:szCs w:val="24"/>
        </w:rPr>
      </w:pPr>
      <w:r>
        <w:rPr>
          <w:rFonts w:asciiTheme="minorHAnsi" w:hAnsiTheme="minorHAnsi"/>
          <w:sz w:val="24"/>
          <w:szCs w:val="24"/>
        </w:rPr>
        <w:t xml:space="preserve">Kannanottona lausunnolla olevaan lakiluonnokseen </w:t>
      </w:r>
      <w:proofErr w:type="spellStart"/>
      <w:r>
        <w:rPr>
          <w:rFonts w:asciiTheme="minorHAnsi" w:hAnsiTheme="minorHAnsi"/>
          <w:sz w:val="24"/>
          <w:szCs w:val="24"/>
        </w:rPr>
        <w:t>sosiaali</w:t>
      </w:r>
      <w:proofErr w:type="spellEnd"/>
      <w:r>
        <w:rPr>
          <w:rFonts w:asciiTheme="minorHAnsi" w:hAnsiTheme="minorHAnsi"/>
          <w:sz w:val="24"/>
          <w:szCs w:val="24"/>
        </w:rPr>
        <w:t xml:space="preserve">- ja terveydenhuollon valinnanvapaudesta </w:t>
      </w:r>
      <w:r w:rsidR="00D5243E" w:rsidRPr="002E46CD">
        <w:rPr>
          <w:rFonts w:asciiTheme="minorHAnsi" w:hAnsiTheme="minorHAnsi"/>
          <w:sz w:val="24"/>
          <w:szCs w:val="24"/>
        </w:rPr>
        <w:t xml:space="preserve">Sairaanhoitopiirien johtajat </w:t>
      </w:r>
      <w:proofErr w:type="spellStart"/>
      <w:r w:rsidR="00D5243E" w:rsidRPr="002E46CD">
        <w:rPr>
          <w:rFonts w:asciiTheme="minorHAnsi" w:hAnsiTheme="minorHAnsi"/>
          <w:sz w:val="24"/>
          <w:szCs w:val="24"/>
        </w:rPr>
        <w:t>r.y</w:t>
      </w:r>
      <w:proofErr w:type="spellEnd"/>
      <w:r w:rsidR="00D5243E" w:rsidRPr="002E46CD">
        <w:rPr>
          <w:rFonts w:asciiTheme="minorHAnsi" w:hAnsiTheme="minorHAnsi"/>
          <w:sz w:val="24"/>
          <w:szCs w:val="24"/>
        </w:rPr>
        <w:t>.</w:t>
      </w:r>
      <w:r>
        <w:rPr>
          <w:rFonts w:asciiTheme="minorHAnsi" w:hAnsiTheme="minorHAnsi"/>
          <w:sz w:val="24"/>
          <w:szCs w:val="24"/>
        </w:rPr>
        <w:t xml:space="preserve"> esittää, että</w:t>
      </w:r>
      <w:r w:rsidR="00D5243E" w:rsidRPr="002E46CD">
        <w:rPr>
          <w:rFonts w:asciiTheme="minorHAnsi" w:hAnsiTheme="minorHAnsi"/>
          <w:sz w:val="24"/>
          <w:szCs w:val="24"/>
        </w:rPr>
        <w:t xml:space="preserve"> valinnanvapautta terveydenhuollossa tulee tarkastella sekä arvona että välineenä. Asiakkaan mahdollisuus valita erikoissairaanhoidon palveluntuottaja asiakassuunnitelman mukaisesti on tärkeä arvo. Valinnan toteuttamiseen asiakas tarvitsee neuvontaa ja ohjausta sekä luotettavaa vertailutietoa palvelujen laadusta ja saatavuudesta. Erikoissairaanhoidon eri palveluntuottajien luotettavaa vertailumahdollisuutta myös laadun osalta ei varmisteta </w:t>
      </w:r>
      <w:r w:rsidRPr="002E46CD">
        <w:rPr>
          <w:rFonts w:asciiTheme="minorHAnsi" w:hAnsiTheme="minorHAnsi"/>
          <w:sz w:val="24"/>
          <w:szCs w:val="24"/>
        </w:rPr>
        <w:t xml:space="preserve">riittävästi lausunnolla olevassa </w:t>
      </w:r>
      <w:r>
        <w:rPr>
          <w:rFonts w:asciiTheme="minorHAnsi" w:hAnsiTheme="minorHAnsi"/>
          <w:sz w:val="24"/>
          <w:szCs w:val="24"/>
        </w:rPr>
        <w:t>lakiluonnoksessa</w:t>
      </w:r>
      <w:r w:rsidRPr="002E46CD">
        <w:rPr>
          <w:rFonts w:asciiTheme="minorHAnsi" w:hAnsiTheme="minorHAnsi"/>
          <w:sz w:val="24"/>
          <w:szCs w:val="24"/>
        </w:rPr>
        <w:t>.</w:t>
      </w:r>
      <w:r w:rsidR="00D5243E" w:rsidRPr="002E46CD">
        <w:rPr>
          <w:rFonts w:asciiTheme="minorHAnsi" w:hAnsiTheme="minorHAnsi"/>
          <w:sz w:val="24"/>
          <w:szCs w:val="24"/>
        </w:rPr>
        <w:t xml:space="preserve"> Lakiluonnoksen 50 §:ään tuleekin lisätä palveluntuottajan tietojenantovelvollisuuteen saatavuustietojen lisäksi maakunnan valtakunnallisten tavoitteiden mukaisesti määräämät laatutiedot.</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xml:space="preserve">Erikoissairaanhoidossa valinnanvapautta voidaan käyttää kilpailullisena välineenä erityisesti saatavuuden parantamiseen. Nykyisen terveydenhuoltolain kiireettömän hoidon saatavuutta koskevat säädökset ovat jääneet jälkeen kansalaisten näkemyksistä. Saatavuuden parantamiseksi lakiluonnoksen 24 §:n 1 </w:t>
      </w:r>
      <w:proofErr w:type="spellStart"/>
      <w:r w:rsidRPr="002E46CD">
        <w:rPr>
          <w:rFonts w:asciiTheme="minorHAnsi" w:hAnsiTheme="minorHAnsi"/>
          <w:sz w:val="24"/>
          <w:szCs w:val="24"/>
        </w:rPr>
        <w:t>mom.:iin</w:t>
      </w:r>
      <w:proofErr w:type="spellEnd"/>
      <w:r w:rsidRPr="002E46CD">
        <w:rPr>
          <w:rFonts w:asciiTheme="minorHAnsi" w:hAnsiTheme="minorHAnsi"/>
          <w:sz w:val="24"/>
          <w:szCs w:val="24"/>
        </w:rPr>
        <w:t xml:space="preserve"> voi asiakassetelin antamista velvoittavaksi periaatteeksi liittää kiireettömän hoidon jonotusaikojen nykyisiä terveydenhuoltolain aikarajoja huomattavasti </w:t>
      </w:r>
      <w:proofErr w:type="spellStart"/>
      <w:r w:rsidRPr="002E46CD">
        <w:rPr>
          <w:rFonts w:asciiTheme="minorHAnsi" w:hAnsiTheme="minorHAnsi"/>
          <w:sz w:val="24"/>
          <w:szCs w:val="24"/>
        </w:rPr>
        <w:t>lyhyemmät</w:t>
      </w:r>
      <w:proofErr w:type="spellEnd"/>
      <w:r w:rsidRPr="002E46CD">
        <w:rPr>
          <w:rFonts w:asciiTheme="minorHAnsi" w:hAnsiTheme="minorHAnsi"/>
          <w:sz w:val="24"/>
          <w:szCs w:val="24"/>
        </w:rPr>
        <w:t xml:space="preserve"> aikarajat.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i/>
          <w:iCs/>
          <w:sz w:val="24"/>
          <w:szCs w:val="24"/>
        </w:rPr>
        <w:lastRenderedPageBreak/>
        <w:t xml:space="preserve">Erikoissairaanhoitoa koskevat </w:t>
      </w:r>
      <w:proofErr w:type="spellStart"/>
      <w:r w:rsidRPr="002E46CD">
        <w:rPr>
          <w:rFonts w:asciiTheme="minorHAnsi" w:hAnsiTheme="minorHAnsi"/>
          <w:i/>
          <w:iCs/>
          <w:sz w:val="24"/>
          <w:szCs w:val="24"/>
        </w:rPr>
        <w:t>stm:n</w:t>
      </w:r>
      <w:proofErr w:type="spellEnd"/>
      <w:r w:rsidRPr="002E46CD">
        <w:rPr>
          <w:rFonts w:asciiTheme="minorHAnsi" w:hAnsiTheme="minorHAnsi"/>
          <w:i/>
          <w:iCs/>
          <w:sz w:val="24"/>
          <w:szCs w:val="24"/>
        </w:rPr>
        <w:t xml:space="preserve"> vaikutusarviolaskelmat aliarvioivat merkittävästi valinnanvapauslakiluonnoksen vaikutuksia </w:t>
      </w:r>
    </w:p>
    <w:p w:rsidR="00D5243E" w:rsidRPr="002E46CD" w:rsidRDefault="00D5243E" w:rsidP="004E56B2">
      <w:pPr>
        <w:pStyle w:val="Default"/>
        <w:spacing w:before="120" w:after="120"/>
        <w:ind w:firstLine="2"/>
        <w:jc w:val="both"/>
        <w:rPr>
          <w:rFonts w:asciiTheme="minorHAnsi" w:hAnsiTheme="minorHAnsi"/>
        </w:rPr>
      </w:pPr>
      <w:proofErr w:type="spellStart"/>
      <w:r w:rsidRPr="002E46CD">
        <w:rPr>
          <w:rFonts w:asciiTheme="minorHAnsi" w:hAnsiTheme="minorHAnsi"/>
        </w:rPr>
        <w:t>Sosiaali</w:t>
      </w:r>
      <w:proofErr w:type="spellEnd"/>
      <w:r w:rsidRPr="002E46CD">
        <w:rPr>
          <w:rFonts w:asciiTheme="minorHAnsi" w:hAnsiTheme="minorHAnsi"/>
        </w:rPr>
        <w:t>- ja terveysministeriö on julkaissut valinnanvapauslakiluonnoksen lausuntoaikana vaikutusarviointiin liittyviä yleisluontoisia laskelmia. Lakiluonnoksen 24 §:n 1 mom. kohdat 8, 10 ja 11 sisältävät ne erikoissairaanhoidon palvelut, joiden tuottamiseen maakunnan on asiakkaan niin halutessa annettava asiakasseteli. Tähän kokonaisuuteen kuuluvat lakiluonnoksen mukaan polikliinisesti toteutettavat kirurgiset toimenpiteet, kiireetön leikkaustoiminta, jota ei ole valtakunnallisesti tai alueellisesti keskitetty yliopistolliseen sairaalaan tai vastaavaan yksikköön sekä asiakassuunnitelman mukaiseen hoitokokonaisuuteen kuuluvat sairaanhoidolliset käynnit terveydenhuollon ammattihenkilön vastaanotoll</w:t>
      </w:r>
      <w:r w:rsidR="00DB56CD">
        <w:rPr>
          <w:rFonts w:asciiTheme="minorHAnsi" w:hAnsiTheme="minorHAnsi"/>
        </w:rPr>
        <w:t xml:space="preserve">e kiireettömässä hoidossa. Näin </w:t>
      </w:r>
      <w:r w:rsidRPr="002E46CD">
        <w:rPr>
          <w:rFonts w:asciiTheme="minorHAnsi" w:hAnsiTheme="minorHAnsi"/>
        </w:rPr>
        <w:t xml:space="preserve">kuvattuna kokonaisuus vastaa eri sairaanhoitopiireistä saadun arvion mukaan, sairaanhoitopiiristä riippuen </w:t>
      </w:r>
      <w:proofErr w:type="gramStart"/>
      <w:r w:rsidRPr="002E46CD">
        <w:rPr>
          <w:rFonts w:asciiTheme="minorHAnsi" w:hAnsiTheme="minorHAnsi"/>
        </w:rPr>
        <w:t>40-60</w:t>
      </w:r>
      <w:proofErr w:type="gramEnd"/>
      <w:r w:rsidRPr="002E46CD">
        <w:rPr>
          <w:rFonts w:asciiTheme="minorHAnsi" w:hAnsiTheme="minorHAnsi"/>
        </w:rPr>
        <w:t xml:space="preserve"> % erikoissairaanhoidon volyymistä, eli noin 2,5 – 3,5 mrd. euroa. Tässä sairaanhoitopiireistä saadussa arviossa on jo otettu huomioon, että vaikutusarvion mukaan asiakassetelin piiriin eivät tulisi mm. sellaiset erikoissairaanhoidon palvelut, joiden hoitojaksot alkavat päivystyksessä ja jotka edellyttävät sairaalahoitoa sekä palvelut, jotka edellyttävät monien erikoisalojen osaamista ja sen mukaista laitteistoa sekä päivystystä. Vaikutusarviosta ei käy ilmi, millä perusteella sitä tehdessä on esim. arvioitu, että maakunnille jää valtaosin erikoissairaanhoidon psykiatrinen hoito, koska lakiluonnoksessa ei tällaiseen viitata ja psykiatrinen hoito on jatkuvasti avohoitopainotteisempaa. Ei myöskään ole selvää, miksi vaikutusarvion mukaan valtaosa lähetteen perusteella tehtävistä poliklinikkakäynneistä toteutettaisiin jatkossakin maakuntien liikelaitoksissa. Lakiluonnoksen mukaan </w:t>
      </w:r>
      <w:proofErr w:type="spellStart"/>
      <w:r w:rsidRPr="002E46CD">
        <w:rPr>
          <w:rFonts w:asciiTheme="minorHAnsi" w:hAnsiTheme="minorHAnsi"/>
        </w:rPr>
        <w:t>tiettyjä</w:t>
      </w:r>
      <w:proofErr w:type="spellEnd"/>
      <w:r w:rsidRPr="002E46CD">
        <w:rPr>
          <w:rFonts w:asciiTheme="minorHAnsi" w:hAnsiTheme="minorHAnsi"/>
        </w:rPr>
        <w:t xml:space="preserve"> kokonaisuuksia ei voida siirtää pois maakunnan liikelaitoksesta. Nämä tilanteet on kuvattu lakiluonnoksen 24 §:n 2.,</w:t>
      </w:r>
      <w:r w:rsidR="00DB56CD">
        <w:rPr>
          <w:rFonts w:asciiTheme="minorHAnsi" w:hAnsiTheme="minorHAnsi"/>
        </w:rPr>
        <w:t xml:space="preserve"> </w:t>
      </w:r>
      <w:r w:rsidRPr="002E46CD">
        <w:rPr>
          <w:rFonts w:asciiTheme="minorHAnsi" w:hAnsiTheme="minorHAnsi"/>
        </w:rPr>
        <w:t>3.,</w:t>
      </w:r>
      <w:r w:rsidR="00DB56CD">
        <w:rPr>
          <w:rFonts w:asciiTheme="minorHAnsi" w:hAnsiTheme="minorHAnsi"/>
        </w:rPr>
        <w:t xml:space="preserve"> </w:t>
      </w:r>
      <w:r w:rsidRPr="002E46CD">
        <w:rPr>
          <w:rFonts w:asciiTheme="minorHAnsi" w:hAnsiTheme="minorHAnsi"/>
        </w:rPr>
        <w:t xml:space="preserve">4. ja 6. momentissa.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lastRenderedPageBreak/>
        <w:t xml:space="preserve">Sairaanhoitopiirien johtajat </w:t>
      </w:r>
      <w:proofErr w:type="spellStart"/>
      <w:r w:rsidRPr="002E46CD">
        <w:rPr>
          <w:rFonts w:asciiTheme="minorHAnsi" w:hAnsiTheme="minorHAnsi"/>
          <w:sz w:val="24"/>
          <w:szCs w:val="24"/>
        </w:rPr>
        <w:t>r.y.:n</w:t>
      </w:r>
      <w:proofErr w:type="spellEnd"/>
      <w:r w:rsidRPr="002E46CD">
        <w:rPr>
          <w:rFonts w:asciiTheme="minorHAnsi" w:hAnsiTheme="minorHAnsi"/>
          <w:sz w:val="24"/>
          <w:szCs w:val="24"/>
        </w:rPr>
        <w:t xml:space="preserve"> näkemys valinnanvapauslakiluonnoksen 24 §:n todennäköisistä vaikutuksista on, että luonnoksen mukaan maakunnan olisi 1. mom. pääsäännön mukaan annettava asiakkaalle asiakasseteli erikoissairaanhoidon palveluissa, jotka kattavat useita kymmeniä, jopa yli 50 % (3 mrd. euroa) erikoissairaanhoidon palveluista. Tämä poikkeaa merkittävästi vaikutusarviossa esitetystä 10 %:sta (600 milj. euroa).</w:t>
      </w:r>
    </w:p>
    <w:p w:rsidR="002E46CD" w:rsidRPr="002E46CD" w:rsidRDefault="002E46CD" w:rsidP="004E56B2">
      <w:pPr>
        <w:jc w:val="both"/>
        <w:rPr>
          <w:rFonts w:asciiTheme="minorHAnsi" w:hAnsiTheme="minorHAnsi"/>
          <w:i/>
          <w:iCs/>
          <w:sz w:val="24"/>
          <w:szCs w:val="24"/>
        </w:rPr>
      </w:pPr>
    </w:p>
    <w:p w:rsidR="004E56B2" w:rsidRPr="002E46CD" w:rsidRDefault="004E56B2" w:rsidP="004E56B2">
      <w:pPr>
        <w:jc w:val="both"/>
        <w:rPr>
          <w:rFonts w:asciiTheme="minorHAnsi" w:hAnsiTheme="minorHAnsi"/>
          <w:i/>
          <w:iCs/>
          <w:sz w:val="24"/>
          <w:szCs w:val="24"/>
        </w:rPr>
      </w:pPr>
    </w:p>
    <w:p w:rsidR="00D5243E" w:rsidRPr="002E46CD" w:rsidRDefault="00D5243E" w:rsidP="004E56B2">
      <w:pPr>
        <w:jc w:val="both"/>
        <w:rPr>
          <w:rFonts w:asciiTheme="minorHAnsi" w:hAnsiTheme="minorHAnsi"/>
          <w:sz w:val="24"/>
          <w:szCs w:val="24"/>
        </w:rPr>
      </w:pPr>
      <w:r w:rsidRPr="002E46CD">
        <w:rPr>
          <w:rFonts w:asciiTheme="minorHAnsi" w:hAnsiTheme="minorHAnsi"/>
          <w:i/>
          <w:iCs/>
          <w:sz w:val="24"/>
          <w:szCs w:val="24"/>
        </w:rPr>
        <w:t>Päivystyskyvyn ylläpitäminen edellyttää yhteisiä kiireettömän hoidon ja päivystyksen resursseja</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xml:space="preserve">Erikoissairaanhoidon päivystysyksiköt, käytännössä maakuntien keskussairaalat, yliopistosairaalat ja yliopistosairaanhoitopiirien muut päivystävät yksiköt ovat toiminnallisia kokonaisuuksia, joissa päivystyskyvyn ylläpitäminen edellyttää resurssien keskittämistä näihin yksiköihin. Asiaa on laajalti selvitetty, kun </w:t>
      </w:r>
      <w:proofErr w:type="spellStart"/>
      <w:r w:rsidRPr="002E46CD">
        <w:rPr>
          <w:rFonts w:asciiTheme="minorHAnsi" w:hAnsiTheme="minorHAnsi"/>
          <w:sz w:val="24"/>
          <w:szCs w:val="24"/>
        </w:rPr>
        <w:t>sosiaali</w:t>
      </w:r>
      <w:proofErr w:type="spellEnd"/>
      <w:r w:rsidRPr="002E46CD">
        <w:rPr>
          <w:rFonts w:asciiTheme="minorHAnsi" w:hAnsiTheme="minorHAnsi"/>
          <w:sz w:val="24"/>
          <w:szCs w:val="24"/>
        </w:rPr>
        <w:t xml:space="preserve">- ja terveysministeriö valmisteli terveydenhuoltolain ja päivystysasetuksen muutoksia sekä keskittämisasetusta. Valmistelun perusteella ja Suomen hallituksen linjausten perusteella päätettiin koota erikoissairaanhoidon palveluja suurempiin kokonaisuuksiin. Tämän rakennemuutoksen tarkoituksena oli samanaikaisesti varmistaa erikoissairaanhoidon kiireettömien ja päivystyspalvelujen laatu ja potilasturvallisuus sekä leikata erikoissairaanhoidon kustannuskasvua. Erikoissairaanhoidon rakennemuutosta ohjanneiden säädösmuutosten toimeenpano on saatu päätökseen 1.1.2018 ja tässä yhteydessä on myös tarkennettu päivystävien sairaaloiden työnjakoa sekä lopetettu anestesiaa ja leikkaussaliolosuhteita vaativa kirurginen toiminta muualta kuin päivystävistä yksiköistä. Valinnanvapauslainsäädännöstä käydyn keskustelun yhteydessä on erityisesti yksityisten palveluntuottajien taholta esitetty, että </w:t>
      </w:r>
      <w:r w:rsidRPr="002E46CD">
        <w:rPr>
          <w:rFonts w:asciiTheme="minorHAnsi" w:hAnsiTheme="minorHAnsi"/>
          <w:sz w:val="24"/>
          <w:szCs w:val="24"/>
        </w:rPr>
        <w:lastRenderedPageBreak/>
        <w:t xml:space="preserve">kiireetöntä erikoissairaanhoitoa ja erikoissairaanhoidon päivystystä voidaan ajatella erillisinä resursseina ja että asiakassetelin laajakaan käyttö ei sellaisenaan vaarantaisi päivystyskykyä. Sairaanhoitopiirien johtajat </w:t>
      </w:r>
      <w:proofErr w:type="spellStart"/>
      <w:r w:rsidRPr="002E46CD">
        <w:rPr>
          <w:rFonts w:asciiTheme="minorHAnsi" w:hAnsiTheme="minorHAnsi"/>
          <w:sz w:val="24"/>
          <w:szCs w:val="24"/>
        </w:rPr>
        <w:t>r.y.:n</w:t>
      </w:r>
      <w:proofErr w:type="spellEnd"/>
      <w:r w:rsidRPr="002E46CD">
        <w:rPr>
          <w:rFonts w:asciiTheme="minorHAnsi" w:hAnsiTheme="minorHAnsi"/>
          <w:sz w:val="24"/>
          <w:szCs w:val="24"/>
        </w:rPr>
        <w:t xml:space="preserve"> näkemys ei tue tätä. Kiireettömän erikoissairaanhoidon resurssien hajauttaminen laajasti asiakassetelillä toteutettavaksi edellyttäisi samanaikaista päivystävien sairaaloiden verkon huomattavaa supistamista. Harvaan asutussa maassa potilasturvallisuuden kannalta riittävän päivystävien sairaaloiden verkon ylläpitäminen taas edellyttää kiireettömän toiminnan ja päivystystoiminnan jaettuja yhteisiä resursseja. Tämä koskee myös yliopistosairaaloita, koska niiltä edellytetään hyvin laaja-alaisen ja useita suppeita erikoisaloja sisältävän päivystyksen jatkuvaa ylläpitoa.</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i/>
          <w:iCs/>
          <w:sz w:val="24"/>
          <w:szCs w:val="24"/>
        </w:rPr>
        <w:t>Päivystyskyky ja tarkoituksenmukainen palvelurakenne tulee nostaa ensisijaisiksi</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xml:space="preserve">Lakiluonnoksen 24 § on kirjoitettu niin, että pääsäännön mukaan asiakasseteli on 1 mom. mukaan annettava laaja-alaisesti erikoissairaanhoidon palveluissa. Toissijaisesti asiakassetelin käyttöä voi rajoittaa ehdoilla, jotka on yleisluontoisesti kuvattu 2., 3., 4. ja 6.mom.:eissa. Sairaanhoitopiirien johtajat </w:t>
      </w:r>
      <w:proofErr w:type="spellStart"/>
      <w:r w:rsidRPr="002E46CD">
        <w:rPr>
          <w:rFonts w:asciiTheme="minorHAnsi" w:hAnsiTheme="minorHAnsi"/>
          <w:sz w:val="24"/>
          <w:szCs w:val="24"/>
        </w:rPr>
        <w:t>r.y.:n</w:t>
      </w:r>
      <w:proofErr w:type="spellEnd"/>
      <w:r w:rsidRPr="002E46CD">
        <w:rPr>
          <w:rFonts w:asciiTheme="minorHAnsi" w:hAnsiTheme="minorHAnsi"/>
          <w:sz w:val="24"/>
          <w:szCs w:val="24"/>
        </w:rPr>
        <w:t xml:space="preserve"> näkemyksen mukaan rajoitusehtojen tulee olla ensisijaisia ja asiakassetelin voisi antaa asiakkaalle vain, jos em. rajoitusehdot toteutuvat. 5.mom.:n asiakassetelin arvon määräämistä koskevassa kohdassa ei tule edellyttää sitä, että aina olisi oltava todellinen mahdollisuus valita yksityinen palveluntuottaja, vaikka maakunnan liikelaitos kykenisi tuottamaan vastaavan palvelun merkittävästi pienemmillä kustannuksilla. Tältä osin momenttia on korjattava. Muutoksina lakiluonnok</w:t>
      </w:r>
      <w:r w:rsidR="006969F9" w:rsidRPr="002E46CD">
        <w:rPr>
          <w:rFonts w:asciiTheme="minorHAnsi" w:hAnsiTheme="minorHAnsi"/>
          <w:sz w:val="24"/>
          <w:szCs w:val="24"/>
        </w:rPr>
        <w:t>sen 24 §:ään</w:t>
      </w:r>
      <w:r w:rsidRPr="002E46CD">
        <w:rPr>
          <w:rFonts w:asciiTheme="minorHAnsi" w:hAnsiTheme="minorHAnsi"/>
          <w:sz w:val="24"/>
          <w:szCs w:val="24"/>
        </w:rPr>
        <w:t xml:space="preserve"> nämä ehdotukset voi toteuttaa esim. seuraavasti:</w:t>
      </w:r>
    </w:p>
    <w:p w:rsidR="006969F9" w:rsidRPr="002E46CD" w:rsidRDefault="006969F9" w:rsidP="004E56B2">
      <w:pPr>
        <w:jc w:val="both"/>
        <w:rPr>
          <w:rFonts w:asciiTheme="minorHAnsi" w:hAnsiTheme="minorHAnsi"/>
          <w:sz w:val="24"/>
          <w:szCs w:val="24"/>
        </w:rPr>
      </w:pPr>
    </w:p>
    <w:p w:rsidR="00D5243E" w:rsidRPr="002E46CD" w:rsidRDefault="006969F9" w:rsidP="004E56B2">
      <w:pPr>
        <w:jc w:val="both"/>
        <w:rPr>
          <w:rFonts w:asciiTheme="minorHAnsi" w:hAnsiTheme="minorHAnsi"/>
          <w:sz w:val="24"/>
          <w:szCs w:val="24"/>
        </w:rPr>
      </w:pPr>
      <w:r w:rsidRPr="002E46CD">
        <w:rPr>
          <w:rFonts w:asciiTheme="minorHAnsi" w:hAnsiTheme="minorHAnsi"/>
          <w:sz w:val="24"/>
          <w:szCs w:val="24"/>
        </w:rPr>
        <w:t>24§</w:t>
      </w:r>
      <w:r w:rsidR="00D5243E"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lastRenderedPageBreak/>
        <w:t xml:space="preserve">1.mom.: Maakunnan liikelaitos voi tarjota asiakkaalle, joka on maakunnan asukas (ks. jäljempänä, kohta asiakassetelin antamisesta), asiakassetelin tuotantovastuulleen kuuluvien seuraavien, tarkemmin palvelustrategiassa määrittelemiensä, muiden kuin suoran valinnan palvelujen saamiseksi, kuitenkin ottaen </w:t>
      </w:r>
      <w:r w:rsidR="006969F9" w:rsidRPr="002E46CD">
        <w:rPr>
          <w:rFonts w:asciiTheme="minorHAnsi" w:hAnsiTheme="minorHAnsi"/>
          <w:sz w:val="24"/>
          <w:szCs w:val="24"/>
        </w:rPr>
        <w:t xml:space="preserve">ensisijaisesti </w:t>
      </w:r>
      <w:r w:rsidRPr="002E46CD">
        <w:rPr>
          <w:rFonts w:asciiTheme="minorHAnsi" w:hAnsiTheme="minorHAnsi"/>
          <w:sz w:val="24"/>
          <w:szCs w:val="24"/>
        </w:rPr>
        <w:t>huomioon 2., 3., 4. ja 6. momentin palvelujen järjestämisvastuuta koskevat rajoitukset:</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1)…</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2)</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w:t>
      </w:r>
    </w:p>
    <w:p w:rsidR="00D5243E" w:rsidRPr="002E46CD" w:rsidRDefault="00D5243E" w:rsidP="004E56B2">
      <w:pPr>
        <w:pStyle w:val="Default"/>
        <w:jc w:val="both"/>
        <w:rPr>
          <w:rFonts w:asciiTheme="minorHAnsi" w:hAnsiTheme="minorHAnsi"/>
        </w:rPr>
      </w:pPr>
      <w:r w:rsidRPr="002E46CD">
        <w:rPr>
          <w:rFonts w:asciiTheme="minorHAnsi" w:hAnsiTheme="minorHAnsi"/>
        </w:rPr>
        <w:t xml:space="preserve">2.mom.: Päättäessään 1 momentissa tarkoitetuista asiakassetelillä maksettavista palveluista, maakunnan on rajattava asiakassetelin käyttöönoton laajuutta kussakin 1 momentissa tarkoitetussa palvelussa, jos se on tarpeellista palvelukokonaisuuksien toimivuuden tai palvelujen kustannustehokkaan järjestämisen perusteella. Asiakasseteliä ei saa käyttää jos asiakas- tai potilasturvallisuus voi vaarantua. </w:t>
      </w:r>
    </w:p>
    <w:p w:rsidR="00D5243E" w:rsidRPr="002E46CD" w:rsidRDefault="00D5243E" w:rsidP="004E56B2">
      <w:pPr>
        <w:autoSpaceDE w:val="0"/>
        <w:autoSpaceDN w:val="0"/>
        <w:jc w:val="both"/>
        <w:rPr>
          <w:rFonts w:asciiTheme="minorHAnsi" w:hAnsiTheme="minorHAnsi"/>
          <w:sz w:val="24"/>
          <w:szCs w:val="24"/>
        </w:rPr>
      </w:pPr>
      <w:r w:rsidRPr="002E46CD">
        <w:rPr>
          <w:rFonts w:asciiTheme="minorHAnsi" w:hAnsiTheme="minorHAnsi"/>
          <w:color w:val="000000"/>
          <w:sz w:val="24"/>
          <w:szCs w:val="24"/>
        </w:rPr>
        <w:t xml:space="preserve">3.mom.: Maakunta ei saa ottaa asiakasseteliä käyttöön sellaisissa 1 momentin 10 ja 11 kohdassa tarkoitetuissa palveluissa, joissa asiakassetelin käyttöönottaminen voi vaarantaa maakunnan liikelaitoksen lakisääteisistä tehtävistä suoriutumiseen tarvittavat resurssit. </w:t>
      </w:r>
    </w:p>
    <w:p w:rsidR="00D5243E" w:rsidRPr="002E46CD" w:rsidRDefault="00D5243E" w:rsidP="004E56B2">
      <w:pPr>
        <w:autoSpaceDE w:val="0"/>
        <w:autoSpaceDN w:val="0"/>
        <w:jc w:val="both"/>
        <w:rPr>
          <w:rFonts w:asciiTheme="minorHAnsi" w:hAnsiTheme="minorHAnsi"/>
          <w:color w:val="000000"/>
          <w:sz w:val="24"/>
          <w:szCs w:val="24"/>
        </w:rPr>
      </w:pPr>
      <w:r w:rsidRPr="002E46CD">
        <w:rPr>
          <w:rFonts w:asciiTheme="minorHAnsi" w:hAnsiTheme="minorHAnsi"/>
          <w:color w:val="000000"/>
          <w:sz w:val="24"/>
          <w:szCs w:val="24"/>
        </w:rPr>
        <w:t>4.mom.: Maakunta voi ottaa asiakassetelin käyttöön muissakin päättämissään maakunnan liikelaitoksen tuotantovastuulle kuuluvissa muissa kuin suoran valinnan palveluissa.</w:t>
      </w:r>
    </w:p>
    <w:p w:rsidR="00D5243E" w:rsidRPr="002E46CD" w:rsidRDefault="00D5243E" w:rsidP="004E56B2">
      <w:pPr>
        <w:autoSpaceDE w:val="0"/>
        <w:autoSpaceDN w:val="0"/>
        <w:jc w:val="both"/>
        <w:rPr>
          <w:rFonts w:asciiTheme="minorHAnsi" w:hAnsiTheme="minorHAnsi"/>
          <w:sz w:val="24"/>
          <w:szCs w:val="24"/>
        </w:rPr>
      </w:pPr>
      <w:r w:rsidRPr="002E46CD">
        <w:rPr>
          <w:rFonts w:asciiTheme="minorHAnsi" w:hAnsiTheme="minorHAnsi"/>
          <w:color w:val="000000"/>
          <w:sz w:val="24"/>
          <w:szCs w:val="24"/>
        </w:rPr>
        <w:t xml:space="preserve">5.mom.: Tavoitteena on, että maakunta määrittelee asiakassetelillä maksettaviksi palveluiksi riittävän määrän palveluja palvelustrategiassa tarkemmin määriteltyjen saatavuuden, saavutettavuuden ja palvelukokonaisuuksien toimivuuden edistämiseksi sekä sen varmistamiseksi, että myös muissa kuin suoran valinnan palveluissa toteutuu asiakkaan mahdollisuus valita palveluntuottaja. Maakunnan tulee säännöllisesti seurata </w:t>
      </w:r>
      <w:proofErr w:type="spellStart"/>
      <w:r w:rsidRPr="002E46CD">
        <w:rPr>
          <w:rFonts w:asciiTheme="minorHAnsi" w:hAnsiTheme="minorHAnsi"/>
          <w:color w:val="000000"/>
          <w:sz w:val="24"/>
          <w:szCs w:val="24"/>
        </w:rPr>
        <w:t>sosiaali</w:t>
      </w:r>
      <w:proofErr w:type="spellEnd"/>
      <w:r w:rsidRPr="002E46CD">
        <w:rPr>
          <w:rFonts w:asciiTheme="minorHAnsi" w:hAnsiTheme="minorHAnsi"/>
          <w:color w:val="000000"/>
          <w:sz w:val="24"/>
          <w:szCs w:val="24"/>
        </w:rPr>
        <w:t xml:space="preserve">- ja terveyspalvelujen tarjontaa alueellaan. Maakunnan on otettava asiakassetelin tarkemmasta käytöstä päättäessään huomioon järjestämislain </w:t>
      </w:r>
      <w:r w:rsidRPr="002E46CD">
        <w:rPr>
          <w:rFonts w:asciiTheme="minorHAnsi" w:hAnsiTheme="minorHAnsi"/>
          <w:color w:val="000000"/>
          <w:sz w:val="24"/>
          <w:szCs w:val="24"/>
        </w:rPr>
        <w:lastRenderedPageBreak/>
        <w:t xml:space="preserve">26 §:ssä tarkoitetut </w:t>
      </w:r>
      <w:proofErr w:type="spellStart"/>
      <w:r w:rsidRPr="002E46CD">
        <w:rPr>
          <w:rFonts w:asciiTheme="minorHAnsi" w:hAnsiTheme="minorHAnsi"/>
          <w:color w:val="000000"/>
          <w:sz w:val="24"/>
          <w:szCs w:val="24"/>
        </w:rPr>
        <w:t>sosiaali</w:t>
      </w:r>
      <w:proofErr w:type="spellEnd"/>
      <w:r w:rsidRPr="002E46CD">
        <w:rPr>
          <w:rFonts w:asciiTheme="minorHAnsi" w:hAnsiTheme="minorHAnsi"/>
          <w:color w:val="000000"/>
          <w:sz w:val="24"/>
          <w:szCs w:val="24"/>
        </w:rPr>
        <w:t xml:space="preserve">- ja terveydenhuollon valtakunnalliset tavoitteet, maakunnan asukkaiden tarpeet ja järjestämislain 14 §:ssä tarkoitetun maakunnan palvelustrategian ja sen linjaukset muilta tuottajilta hankittavista palveluista. Asiakassetelin arvo on määriteltävä niin, että se vastaa kustannuksia, jotka aiheutuisivat maakunnan liikelaitokselle vastaavan palvelun tuottamisesta. </w:t>
      </w:r>
    </w:p>
    <w:p w:rsidR="00D5243E" w:rsidRPr="002E46CD" w:rsidRDefault="00D5243E" w:rsidP="004E56B2">
      <w:pPr>
        <w:jc w:val="both"/>
        <w:rPr>
          <w:rFonts w:asciiTheme="minorHAnsi" w:hAnsiTheme="minorHAnsi"/>
          <w:sz w:val="24"/>
          <w:szCs w:val="24"/>
        </w:rPr>
      </w:pPr>
      <w:r w:rsidRPr="002E46CD">
        <w:rPr>
          <w:rFonts w:asciiTheme="minorHAnsi" w:hAnsiTheme="minorHAnsi"/>
          <w:color w:val="000000"/>
          <w:sz w:val="24"/>
          <w:szCs w:val="24"/>
        </w:rPr>
        <w:t>6.mom.: Maakunta ei voi sisällyttää asiakasetelillä maksettaviin palveluihin palveluja, joihin sisältyy julkisen vallan käyttöä, jollei tehtävän antamisesta muulle kuin viranomaiselle ole säädetty erikseen.</w:t>
      </w:r>
    </w:p>
    <w:p w:rsidR="002E46CD" w:rsidRPr="002E46CD" w:rsidRDefault="00D5243E" w:rsidP="004E56B2">
      <w:pPr>
        <w:jc w:val="both"/>
        <w:rPr>
          <w:rFonts w:asciiTheme="minorHAnsi" w:hAnsiTheme="minorHAnsi"/>
          <w:i/>
          <w:iCs/>
          <w:sz w:val="24"/>
          <w:szCs w:val="24"/>
        </w:rPr>
      </w:pPr>
      <w:r w:rsidRPr="002E46CD">
        <w:rPr>
          <w:rFonts w:asciiTheme="minorHAnsi" w:hAnsiTheme="minorHAnsi"/>
          <w:sz w:val="24"/>
          <w:szCs w:val="24"/>
        </w:rPr>
        <w:t> </w:t>
      </w:r>
    </w:p>
    <w:p w:rsidR="002E46CD" w:rsidRPr="002E46CD" w:rsidRDefault="002E46CD" w:rsidP="004E56B2">
      <w:pPr>
        <w:jc w:val="both"/>
        <w:rPr>
          <w:rFonts w:asciiTheme="minorHAnsi" w:hAnsiTheme="minorHAnsi"/>
          <w:i/>
          <w:iCs/>
          <w:sz w:val="24"/>
          <w:szCs w:val="24"/>
        </w:rPr>
      </w:pPr>
    </w:p>
    <w:p w:rsidR="00D5243E" w:rsidRPr="002E46CD" w:rsidRDefault="00D5243E" w:rsidP="004E56B2">
      <w:pPr>
        <w:jc w:val="both"/>
        <w:rPr>
          <w:rFonts w:asciiTheme="minorHAnsi" w:hAnsiTheme="minorHAnsi"/>
          <w:sz w:val="24"/>
          <w:szCs w:val="24"/>
        </w:rPr>
      </w:pPr>
      <w:r w:rsidRPr="002E46CD">
        <w:rPr>
          <w:rFonts w:asciiTheme="minorHAnsi" w:hAnsiTheme="minorHAnsi"/>
          <w:i/>
          <w:iCs/>
          <w:sz w:val="24"/>
          <w:szCs w:val="24"/>
        </w:rPr>
        <w:t>Asiakassetelin antajana tulee olla vain asiakkaan kotimaakunta</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Asiakkaan valinnanvapauteen kuuluu lakiluonnoksen mukaan vapaus valita kotimaakunnan ulkopuolisen maakunnan liikelaitoksen palvelut. Tämä ehdotettu valinnanvapaussäädös vastaa nykyistä terveydenhuoltolain valinnanvapautta ja on kannatettava. Ehdotetun lainsäädännön mukaan palvelutarpeen arviosta, asiakassuunnitelman tekemisestä ja asiakassetelin antamisesta vastaa maakunnan liikelaitoksen tätä tarkoitusta varten perustettu palveluyksikkö. On tärkeää, että</w:t>
      </w:r>
      <w:r w:rsidR="006969F9" w:rsidRPr="002E46CD">
        <w:rPr>
          <w:rFonts w:asciiTheme="minorHAnsi" w:hAnsiTheme="minorHAnsi"/>
          <w:sz w:val="24"/>
          <w:szCs w:val="24"/>
        </w:rPr>
        <w:t xml:space="preserve"> palvelutuotanto sekä</w:t>
      </w:r>
      <w:r w:rsidRPr="002E46CD">
        <w:rPr>
          <w:rFonts w:asciiTheme="minorHAnsi" w:hAnsiTheme="minorHAnsi"/>
          <w:sz w:val="24"/>
          <w:szCs w:val="24"/>
        </w:rPr>
        <w:t xml:space="preserve"> palvelutarvetta ja asiakassetelin antamista koskeva päätöksenteko ovat selvästi määritelty</w:t>
      </w:r>
      <w:r w:rsidR="006969F9" w:rsidRPr="002E46CD">
        <w:rPr>
          <w:rFonts w:asciiTheme="minorHAnsi" w:hAnsiTheme="minorHAnsi"/>
          <w:sz w:val="24"/>
          <w:szCs w:val="24"/>
        </w:rPr>
        <w:t xml:space="preserve"> erillisiksi toiminnoiksi</w:t>
      </w:r>
      <w:r w:rsidRPr="002E46CD">
        <w:rPr>
          <w:rFonts w:asciiTheme="minorHAnsi" w:hAnsiTheme="minorHAnsi"/>
          <w:sz w:val="24"/>
          <w:szCs w:val="24"/>
        </w:rPr>
        <w:t>. On tutkittava, miten asiakassetelitoiminta tarkoituksenmukaisimmalla tavalla organisoidaan suhteessa liikelaitoksen palvelutuotantoon. Ei ole myöskään tarkoituksenmukaista antaa maakunnalle oikeutta antaa asiakasseteliä toisen maakunnan asukkaalle, koska tämä heikentää oleellisesti maakunnan kykyä palvelustrategiseen toiminnan ja talouden ohjaamiseen. Tätä koskeva korjausehdotus on kuvattu yllä</w:t>
      </w:r>
      <w:r w:rsidR="006969F9" w:rsidRPr="002E46CD">
        <w:rPr>
          <w:rFonts w:asciiTheme="minorHAnsi" w:hAnsiTheme="minorHAnsi"/>
          <w:sz w:val="24"/>
          <w:szCs w:val="24"/>
        </w:rPr>
        <w:t xml:space="preserve"> (24§, 1.mom.)</w:t>
      </w:r>
      <w:r w:rsidRPr="002E46CD">
        <w:rPr>
          <w:rFonts w:asciiTheme="minorHAnsi" w:hAnsiTheme="minorHAnsi"/>
          <w:sz w:val="24"/>
          <w:szCs w:val="24"/>
        </w:rPr>
        <w:t>.</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proofErr w:type="spellStart"/>
      <w:r w:rsidRPr="002E46CD">
        <w:rPr>
          <w:rFonts w:asciiTheme="minorHAnsi" w:hAnsiTheme="minorHAnsi"/>
          <w:i/>
          <w:iCs/>
          <w:sz w:val="24"/>
          <w:szCs w:val="24"/>
        </w:rPr>
        <w:lastRenderedPageBreak/>
        <w:t>Sote</w:t>
      </w:r>
      <w:proofErr w:type="spellEnd"/>
      <w:r w:rsidRPr="002E46CD">
        <w:rPr>
          <w:rFonts w:asciiTheme="minorHAnsi" w:hAnsiTheme="minorHAnsi"/>
          <w:i/>
          <w:iCs/>
          <w:sz w:val="24"/>
          <w:szCs w:val="24"/>
        </w:rPr>
        <w:t>-keskusten erikoissairaanhoitoa koskevat ehdotukset ovat liian rajoittavia</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w:t>
      </w: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 xml:space="preserve">Lakiluonnoksen 18 §:n 2 </w:t>
      </w:r>
      <w:proofErr w:type="spellStart"/>
      <w:r w:rsidRPr="002E46CD">
        <w:rPr>
          <w:rFonts w:asciiTheme="minorHAnsi" w:hAnsiTheme="minorHAnsi"/>
          <w:sz w:val="24"/>
          <w:szCs w:val="24"/>
        </w:rPr>
        <w:t>mom</w:t>
      </w:r>
      <w:proofErr w:type="spellEnd"/>
      <w:r w:rsidRPr="002E46CD">
        <w:rPr>
          <w:rFonts w:asciiTheme="minorHAnsi" w:hAnsiTheme="minorHAnsi"/>
          <w:sz w:val="24"/>
          <w:szCs w:val="24"/>
        </w:rPr>
        <w:t xml:space="preserve">.:n mukaan </w:t>
      </w:r>
      <w:proofErr w:type="spellStart"/>
      <w:r w:rsidRPr="002E46CD">
        <w:rPr>
          <w:rFonts w:asciiTheme="minorHAnsi" w:hAnsiTheme="minorHAnsi"/>
          <w:sz w:val="24"/>
          <w:szCs w:val="24"/>
        </w:rPr>
        <w:t>sosiaali</w:t>
      </w:r>
      <w:proofErr w:type="spellEnd"/>
      <w:r w:rsidRPr="002E46CD">
        <w:rPr>
          <w:rFonts w:asciiTheme="minorHAnsi" w:hAnsiTheme="minorHAnsi"/>
          <w:sz w:val="24"/>
          <w:szCs w:val="24"/>
        </w:rPr>
        <w:t xml:space="preserve">- ja terveyskeskuksessa on oltava maakunnan päätöksen mukaan ainakin neljän </w:t>
      </w:r>
      <w:r w:rsidR="006969F9" w:rsidRPr="002E46CD">
        <w:rPr>
          <w:rFonts w:asciiTheme="minorHAnsi" w:hAnsiTheme="minorHAnsi"/>
          <w:sz w:val="24"/>
          <w:szCs w:val="24"/>
        </w:rPr>
        <w:t xml:space="preserve">ko. </w:t>
      </w:r>
      <w:r w:rsidRPr="002E46CD">
        <w:rPr>
          <w:rFonts w:asciiTheme="minorHAnsi" w:hAnsiTheme="minorHAnsi"/>
          <w:sz w:val="24"/>
          <w:szCs w:val="24"/>
        </w:rPr>
        <w:t xml:space="preserve">momentissa mainitun ja mahdollisesti muidenkin erikoissalojen palveluja. Sairaanhoitopiirien johtajat </w:t>
      </w:r>
      <w:proofErr w:type="spellStart"/>
      <w:r w:rsidRPr="002E46CD">
        <w:rPr>
          <w:rFonts w:asciiTheme="minorHAnsi" w:hAnsiTheme="minorHAnsi"/>
          <w:sz w:val="24"/>
          <w:szCs w:val="24"/>
        </w:rPr>
        <w:t>r.y.:n</w:t>
      </w:r>
      <w:proofErr w:type="spellEnd"/>
      <w:r w:rsidRPr="002E46CD">
        <w:rPr>
          <w:rFonts w:asciiTheme="minorHAnsi" w:hAnsiTheme="minorHAnsi"/>
          <w:sz w:val="24"/>
          <w:szCs w:val="24"/>
        </w:rPr>
        <w:t xml:space="preserve"> näkemyksen mukaan lakiluonnoksen ehdotukset rajoittavat liikaa maakunnan palvelustrategista päätöksentekoa. Maakunnalle tulee antaa mahdollisuus palvelutarpeen ja palvelujen tarjonnan mukaiseen </w:t>
      </w:r>
      <w:proofErr w:type="spellStart"/>
      <w:r w:rsidRPr="002E46CD">
        <w:rPr>
          <w:rFonts w:asciiTheme="minorHAnsi" w:hAnsiTheme="minorHAnsi"/>
          <w:sz w:val="24"/>
          <w:szCs w:val="24"/>
        </w:rPr>
        <w:t>sosiaali</w:t>
      </w:r>
      <w:proofErr w:type="spellEnd"/>
      <w:r w:rsidRPr="002E46CD">
        <w:rPr>
          <w:rFonts w:asciiTheme="minorHAnsi" w:hAnsiTheme="minorHAnsi"/>
          <w:sz w:val="24"/>
          <w:szCs w:val="24"/>
        </w:rPr>
        <w:t xml:space="preserve">- ja terveyskeskuksen palveluvalikoimaan. </w:t>
      </w:r>
      <w:proofErr w:type="spellStart"/>
      <w:r w:rsidRPr="002E46CD">
        <w:rPr>
          <w:rFonts w:asciiTheme="minorHAnsi" w:hAnsiTheme="minorHAnsi"/>
          <w:sz w:val="24"/>
          <w:szCs w:val="24"/>
        </w:rPr>
        <w:t>Sosiaali</w:t>
      </w:r>
      <w:proofErr w:type="spellEnd"/>
      <w:r w:rsidRPr="002E46CD">
        <w:rPr>
          <w:rFonts w:asciiTheme="minorHAnsi" w:hAnsiTheme="minorHAnsi"/>
          <w:sz w:val="24"/>
          <w:szCs w:val="24"/>
        </w:rPr>
        <w:t xml:space="preserve">- ja terveyskeskuksissa tarjottavien palvelujen tulee voida olla vapaasti maakunnan ja yksittäisten palveluntuottajien sovittavissa. Palveluista maksettava korvaus voidaan sovittaa palveluvalikoiman ja maakunnan järjestäjän päättämien kannusteiden mukaan. </w:t>
      </w:r>
    </w:p>
    <w:p w:rsidR="00D5243E" w:rsidRPr="002E46CD" w:rsidRDefault="00D5243E" w:rsidP="004E56B2">
      <w:pPr>
        <w:jc w:val="both"/>
        <w:rPr>
          <w:rFonts w:asciiTheme="minorHAnsi" w:hAnsiTheme="minorHAnsi"/>
          <w:sz w:val="24"/>
          <w:szCs w:val="24"/>
        </w:rPr>
      </w:pPr>
    </w:p>
    <w:p w:rsidR="00D5243E" w:rsidRPr="002E46CD" w:rsidRDefault="00D5243E" w:rsidP="004E56B2">
      <w:pPr>
        <w:jc w:val="both"/>
        <w:rPr>
          <w:rFonts w:asciiTheme="minorHAnsi" w:hAnsiTheme="minorHAnsi"/>
          <w:i/>
          <w:iCs/>
          <w:sz w:val="24"/>
          <w:szCs w:val="24"/>
        </w:rPr>
      </w:pPr>
      <w:r w:rsidRPr="002E46CD">
        <w:rPr>
          <w:rFonts w:asciiTheme="minorHAnsi" w:hAnsiTheme="minorHAnsi"/>
          <w:i/>
          <w:iCs/>
          <w:sz w:val="24"/>
          <w:szCs w:val="24"/>
        </w:rPr>
        <w:t>Tutkimuksen, erikoislääkärikoulutuksen ja opetuksen asema on turvattava</w:t>
      </w:r>
    </w:p>
    <w:p w:rsidR="00D5243E" w:rsidRPr="002E46CD" w:rsidRDefault="00D5243E" w:rsidP="004E56B2">
      <w:pPr>
        <w:jc w:val="both"/>
        <w:rPr>
          <w:rFonts w:asciiTheme="minorHAnsi" w:hAnsiTheme="minorHAnsi"/>
          <w:i/>
          <w:iCs/>
          <w:sz w:val="24"/>
          <w:szCs w:val="24"/>
        </w:rPr>
      </w:pPr>
    </w:p>
    <w:p w:rsidR="00D5243E" w:rsidRPr="002E46CD" w:rsidRDefault="00D5243E" w:rsidP="004E56B2">
      <w:pPr>
        <w:jc w:val="both"/>
        <w:rPr>
          <w:rFonts w:asciiTheme="minorHAnsi" w:hAnsiTheme="minorHAnsi"/>
          <w:sz w:val="24"/>
          <w:szCs w:val="24"/>
        </w:rPr>
      </w:pPr>
      <w:r w:rsidRPr="002E46CD">
        <w:rPr>
          <w:rFonts w:asciiTheme="minorHAnsi" w:hAnsiTheme="minorHAnsi"/>
          <w:sz w:val="24"/>
          <w:szCs w:val="24"/>
        </w:rPr>
        <w:t>Merkittävä yliopistosairaaloiden ja keskussairaaloiden resurssien siirto asiakassetelipalveluntuottajille tarkoittaa tutkimukseen, koulutukseen ja opetukseen käytettävissä olevan toiminnan laajuuden ja volyymin kapeutumista. Valinnanvapaude</w:t>
      </w:r>
      <w:r w:rsidR="002E46CD" w:rsidRPr="002E46CD">
        <w:rPr>
          <w:rFonts w:asciiTheme="minorHAnsi" w:hAnsiTheme="minorHAnsi"/>
          <w:sz w:val="24"/>
          <w:szCs w:val="24"/>
        </w:rPr>
        <w:t>n toteuttaminen erikoissairaanhoidossa</w:t>
      </w:r>
      <w:r w:rsidRPr="002E46CD">
        <w:rPr>
          <w:rFonts w:asciiTheme="minorHAnsi" w:hAnsiTheme="minorHAnsi"/>
          <w:sz w:val="24"/>
          <w:szCs w:val="24"/>
        </w:rPr>
        <w:t xml:space="preserve"> ei saa vaarantaa näitä yliopistosairaaloiden ja keskussairaaloiden keskeisiä tehtäviä.</w:t>
      </w:r>
    </w:p>
    <w:p w:rsidR="00D5243E" w:rsidRPr="002E46CD" w:rsidRDefault="00D5243E" w:rsidP="00D5243E">
      <w:pPr>
        <w:rPr>
          <w:rFonts w:asciiTheme="minorHAnsi" w:hAnsiTheme="minorHAnsi"/>
          <w:sz w:val="24"/>
          <w:szCs w:val="24"/>
        </w:rPr>
      </w:pPr>
    </w:p>
    <w:p w:rsidR="006969F9" w:rsidRPr="002E46CD" w:rsidRDefault="006969F9" w:rsidP="00D5243E">
      <w:pPr>
        <w:rPr>
          <w:rFonts w:asciiTheme="minorHAnsi" w:hAnsiTheme="minorHAnsi"/>
          <w:sz w:val="24"/>
          <w:szCs w:val="24"/>
        </w:rPr>
      </w:pPr>
    </w:p>
    <w:p w:rsidR="006969F9" w:rsidRPr="002E46CD" w:rsidRDefault="006969F9" w:rsidP="00D5243E">
      <w:pPr>
        <w:rPr>
          <w:rFonts w:asciiTheme="minorHAnsi" w:hAnsiTheme="minorHAnsi"/>
          <w:sz w:val="24"/>
          <w:szCs w:val="24"/>
        </w:rPr>
      </w:pPr>
    </w:p>
    <w:p w:rsidR="002E46CD" w:rsidRPr="002E46CD" w:rsidRDefault="002E46CD" w:rsidP="00D5243E">
      <w:pPr>
        <w:rPr>
          <w:rFonts w:asciiTheme="minorHAnsi" w:hAnsiTheme="minorHAnsi"/>
          <w:sz w:val="24"/>
          <w:szCs w:val="24"/>
        </w:rPr>
      </w:pPr>
    </w:p>
    <w:p w:rsidR="002E46CD" w:rsidRPr="002E46CD" w:rsidRDefault="002E46CD" w:rsidP="00D5243E">
      <w:pPr>
        <w:rPr>
          <w:rFonts w:asciiTheme="minorHAnsi" w:hAnsiTheme="minorHAnsi"/>
          <w:sz w:val="24"/>
          <w:szCs w:val="24"/>
        </w:rPr>
      </w:pPr>
    </w:p>
    <w:p w:rsidR="006969F9" w:rsidRPr="002E46CD" w:rsidRDefault="006969F9" w:rsidP="00D5243E">
      <w:pPr>
        <w:rPr>
          <w:rFonts w:asciiTheme="minorHAnsi" w:hAnsiTheme="minorHAnsi"/>
          <w:sz w:val="24"/>
          <w:szCs w:val="24"/>
        </w:rPr>
      </w:pPr>
      <w:r w:rsidRPr="002E46CD">
        <w:rPr>
          <w:rFonts w:asciiTheme="minorHAnsi" w:hAnsiTheme="minorHAnsi"/>
          <w:sz w:val="24"/>
          <w:szCs w:val="24"/>
        </w:rPr>
        <w:t xml:space="preserve">Sairaanhoitopiirien johtajat </w:t>
      </w:r>
      <w:proofErr w:type="spellStart"/>
      <w:r w:rsidRPr="002E46CD">
        <w:rPr>
          <w:rFonts w:asciiTheme="minorHAnsi" w:hAnsiTheme="minorHAnsi"/>
          <w:sz w:val="24"/>
          <w:szCs w:val="24"/>
        </w:rPr>
        <w:t>r.y</w:t>
      </w:r>
      <w:proofErr w:type="spellEnd"/>
      <w:r w:rsidRPr="002E46CD">
        <w:rPr>
          <w:rFonts w:asciiTheme="minorHAnsi" w:hAnsiTheme="minorHAnsi"/>
          <w:sz w:val="24"/>
          <w:szCs w:val="24"/>
        </w:rPr>
        <w:t>.</w:t>
      </w:r>
    </w:p>
    <w:p w:rsidR="006969F9" w:rsidRPr="002E46CD" w:rsidRDefault="006969F9" w:rsidP="00D5243E">
      <w:pPr>
        <w:rPr>
          <w:rFonts w:asciiTheme="minorHAnsi" w:hAnsiTheme="minorHAnsi"/>
          <w:sz w:val="24"/>
          <w:szCs w:val="24"/>
        </w:rPr>
      </w:pPr>
      <w:r w:rsidRPr="002E46CD">
        <w:rPr>
          <w:rFonts w:asciiTheme="minorHAnsi" w:hAnsiTheme="minorHAnsi"/>
          <w:sz w:val="24"/>
          <w:szCs w:val="24"/>
        </w:rPr>
        <w:t>Hannu Juvonen, pj</w:t>
      </w:r>
    </w:p>
    <w:p w:rsidR="00D5243E" w:rsidRPr="002E46CD" w:rsidRDefault="00D5243E" w:rsidP="00D5243E">
      <w:pPr>
        <w:rPr>
          <w:rFonts w:asciiTheme="minorHAnsi" w:hAnsiTheme="minorHAnsi"/>
          <w:sz w:val="24"/>
          <w:szCs w:val="24"/>
        </w:rPr>
      </w:pPr>
      <w:r w:rsidRPr="002E46CD">
        <w:rPr>
          <w:rFonts w:asciiTheme="minorHAnsi" w:hAnsiTheme="minorHAnsi"/>
          <w:sz w:val="24"/>
          <w:szCs w:val="24"/>
        </w:rPr>
        <w:lastRenderedPageBreak/>
        <w:t> </w:t>
      </w:r>
    </w:p>
    <w:p w:rsidR="00D5243E" w:rsidRPr="002E46CD" w:rsidRDefault="00D5243E" w:rsidP="00D5243E">
      <w:pPr>
        <w:rPr>
          <w:rFonts w:asciiTheme="minorHAnsi" w:hAnsiTheme="minorHAnsi"/>
          <w:sz w:val="24"/>
          <w:szCs w:val="24"/>
        </w:rPr>
      </w:pPr>
      <w:r w:rsidRPr="002E46CD">
        <w:rPr>
          <w:rFonts w:asciiTheme="minorHAnsi" w:hAnsiTheme="minorHAnsi"/>
          <w:sz w:val="24"/>
          <w:szCs w:val="24"/>
        </w:rPr>
        <w:t> </w:t>
      </w:r>
    </w:p>
    <w:p w:rsidR="00FA345D" w:rsidRPr="002E46CD" w:rsidRDefault="00FA345D">
      <w:pPr>
        <w:rPr>
          <w:rFonts w:asciiTheme="minorHAnsi" w:hAnsiTheme="minorHAnsi"/>
          <w:sz w:val="24"/>
          <w:szCs w:val="24"/>
        </w:rPr>
      </w:pPr>
    </w:p>
    <w:sectPr w:rsidR="00FA345D" w:rsidRPr="002E46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3E"/>
    <w:rsid w:val="002E46CD"/>
    <w:rsid w:val="004E56B2"/>
    <w:rsid w:val="006969F9"/>
    <w:rsid w:val="00D5243E"/>
    <w:rsid w:val="00DB56CD"/>
    <w:rsid w:val="00FA34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F358-C73F-478D-B461-C059C626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243E"/>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rsid w:val="00D5243E"/>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6656">
      <w:bodyDiv w:val="1"/>
      <w:marLeft w:val="0"/>
      <w:marRight w:val="0"/>
      <w:marTop w:val="0"/>
      <w:marBottom w:val="0"/>
      <w:divBdr>
        <w:top w:val="none" w:sz="0" w:space="0" w:color="auto"/>
        <w:left w:val="none" w:sz="0" w:space="0" w:color="auto"/>
        <w:bottom w:val="none" w:sz="0" w:space="0" w:color="auto"/>
        <w:right w:val="none" w:sz="0" w:space="0" w:color="auto"/>
      </w:divBdr>
    </w:div>
    <w:div w:id="19324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10485</Characters>
  <Application>Microsoft Office Word</Application>
  <DocSecurity>4</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Kanta-Hämeen Keskussairaala</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Juvonen</dc:creator>
  <cp:keywords/>
  <dc:description/>
  <cp:lastModifiedBy>Iisakki Kiemunki</cp:lastModifiedBy>
  <cp:revision>2</cp:revision>
  <dcterms:created xsi:type="dcterms:W3CDTF">2017-12-08T07:29:00Z</dcterms:created>
  <dcterms:modified xsi:type="dcterms:W3CDTF">2017-12-08T07:29:00Z</dcterms:modified>
</cp:coreProperties>
</file>